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D90F8" w14:textId="77777777" w:rsidR="00F8194D" w:rsidRPr="008360DA" w:rsidRDefault="00382E9A" w:rsidP="00382E9A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8"/>
          <w:lang w:val="en-US" w:eastAsia="ja-JP"/>
        </w:rPr>
      </w:pPr>
      <w:bookmarkStart w:id="0" w:name="_GoBack"/>
      <w:bookmarkEnd w:id="0"/>
      <w:r w:rsidRPr="008360DA">
        <w:rPr>
          <w:b/>
          <w:bCs/>
          <w:szCs w:val="28"/>
          <w:lang w:val="en-US" w:eastAsia="ja-JP"/>
        </w:rPr>
        <w:t xml:space="preserve">"Worries about ..."objectivity" </w:t>
      </w:r>
      <w:proofErr w:type="gramStart"/>
      <w:r w:rsidRPr="008360DA">
        <w:rPr>
          <w:b/>
          <w:bCs/>
          <w:szCs w:val="28"/>
          <w:lang w:val="en-US" w:eastAsia="ja-JP"/>
        </w:rPr>
        <w:t>are</w:t>
      </w:r>
      <w:proofErr w:type="gramEnd"/>
      <w:r w:rsidRPr="008360DA">
        <w:rPr>
          <w:b/>
          <w:bCs/>
          <w:szCs w:val="28"/>
          <w:lang w:val="en-US" w:eastAsia="ja-JP"/>
        </w:rPr>
        <w:t xml:space="preserve"> characteristic of a secularized culture in which the scientist replaces the priest. The scientist is now seen as the person who keeps humanity in touch with something beyond itself."</w:t>
      </w:r>
    </w:p>
    <w:p w14:paraId="44FF31C4" w14:textId="77777777" w:rsidR="00F8194D" w:rsidRDefault="00F8194D" w:rsidP="00F87A7D">
      <w:pPr>
        <w:spacing w:line="360" w:lineRule="auto"/>
        <w:rPr>
          <w:lang w:val="en-US"/>
        </w:rPr>
      </w:pPr>
    </w:p>
    <w:p w14:paraId="0D250479" w14:textId="77777777" w:rsidR="00296ACD" w:rsidRDefault="008360DA" w:rsidP="008360DA">
      <w:pPr>
        <w:pStyle w:val="Tittel"/>
        <w:jc w:val="center"/>
        <w:rPr>
          <w:lang w:val="en-US"/>
        </w:rPr>
      </w:pPr>
      <w:r>
        <w:rPr>
          <w:lang w:val="en-US"/>
        </w:rPr>
        <w:t>Scie</w:t>
      </w:r>
      <w:r w:rsidR="00987A8A">
        <w:rPr>
          <w:lang w:val="en-US"/>
        </w:rPr>
        <w:t>ntific intervention, you say</w:t>
      </w:r>
      <w:r>
        <w:rPr>
          <w:lang w:val="en-US"/>
        </w:rPr>
        <w:t>?</w:t>
      </w:r>
    </w:p>
    <w:p w14:paraId="60294862" w14:textId="77777777" w:rsidR="00382E9A" w:rsidRDefault="002027FF" w:rsidP="00F87A7D">
      <w:pPr>
        <w:spacing w:line="360" w:lineRule="auto"/>
        <w:rPr>
          <w:lang w:val="en-US"/>
        </w:rPr>
      </w:pPr>
      <w:r>
        <w:rPr>
          <w:lang w:val="en-US"/>
        </w:rPr>
        <w:t>From</w:t>
      </w:r>
      <w:r w:rsidR="00634355">
        <w:rPr>
          <w:lang w:val="en-US"/>
        </w:rPr>
        <w:t xml:space="preserve"> the</w:t>
      </w:r>
      <w:r>
        <w:rPr>
          <w:lang w:val="en-US"/>
        </w:rPr>
        <w:t xml:space="preserve"> ermine mantles to clerical</w:t>
      </w:r>
      <w:r w:rsidR="008053EF">
        <w:rPr>
          <w:lang w:val="en-US"/>
        </w:rPr>
        <w:t xml:space="preserve"> robes and most recently the scientist’s lab coat</w:t>
      </w:r>
      <w:r>
        <w:rPr>
          <w:lang w:val="en-US"/>
        </w:rPr>
        <w:t>, it</w:t>
      </w:r>
      <w:r w:rsidR="00634355">
        <w:rPr>
          <w:lang w:val="en-US"/>
        </w:rPr>
        <w:t xml:space="preserve"> would</w:t>
      </w:r>
      <w:r w:rsidR="002C7B06">
        <w:rPr>
          <w:lang w:val="en-US"/>
        </w:rPr>
        <w:t xml:space="preserve"> almost</w:t>
      </w:r>
      <w:r w:rsidR="00634355">
        <w:rPr>
          <w:lang w:val="en-US"/>
        </w:rPr>
        <w:t xml:space="preserve"> seem</w:t>
      </w:r>
      <w:r>
        <w:rPr>
          <w:lang w:val="en-US"/>
        </w:rPr>
        <w:t xml:space="preserve"> </w:t>
      </w:r>
      <w:r w:rsidR="008053EF">
        <w:rPr>
          <w:lang w:val="en-US"/>
        </w:rPr>
        <w:t xml:space="preserve">as if </w:t>
      </w:r>
      <w:r>
        <w:rPr>
          <w:lang w:val="en-US"/>
        </w:rPr>
        <w:t xml:space="preserve">we humans have a </w:t>
      </w:r>
      <w:r w:rsidR="00634355">
        <w:rPr>
          <w:lang w:val="en-US"/>
        </w:rPr>
        <w:t>fairly unbroken</w:t>
      </w:r>
      <w:r>
        <w:rPr>
          <w:lang w:val="en-US"/>
        </w:rPr>
        <w:t xml:space="preserve"> tradition of listening</w:t>
      </w:r>
      <w:r w:rsidR="00296ACD">
        <w:rPr>
          <w:lang w:val="en-US"/>
        </w:rPr>
        <w:t xml:space="preserve"> attentively</w:t>
      </w:r>
      <w:r>
        <w:rPr>
          <w:lang w:val="en-US"/>
        </w:rPr>
        <w:t xml:space="preserve"> to</w:t>
      </w:r>
      <w:r w:rsidR="00296ACD">
        <w:rPr>
          <w:lang w:val="en-US"/>
        </w:rPr>
        <w:t xml:space="preserve"> </w:t>
      </w:r>
      <w:r w:rsidR="002C7B06">
        <w:rPr>
          <w:lang w:val="en-US"/>
        </w:rPr>
        <w:t xml:space="preserve">any </w:t>
      </w:r>
      <w:r w:rsidR="00296ACD">
        <w:rPr>
          <w:lang w:val="en-US"/>
        </w:rPr>
        <w:t>authority</w:t>
      </w:r>
      <w:r>
        <w:rPr>
          <w:lang w:val="en-US"/>
        </w:rPr>
        <w:t xml:space="preserve"> with</w:t>
      </w:r>
      <w:r w:rsidR="00296ACD">
        <w:rPr>
          <w:lang w:val="en-US"/>
        </w:rPr>
        <w:t xml:space="preserve"> a stylish </w:t>
      </w:r>
      <w:r>
        <w:rPr>
          <w:lang w:val="en-US"/>
        </w:rPr>
        <w:t xml:space="preserve">white </w:t>
      </w:r>
      <w:r w:rsidR="00296ACD">
        <w:rPr>
          <w:lang w:val="en-US"/>
        </w:rPr>
        <w:t>outfit</w:t>
      </w:r>
      <w:r>
        <w:rPr>
          <w:lang w:val="en-US"/>
        </w:rPr>
        <w:t xml:space="preserve">. And </w:t>
      </w:r>
      <w:r w:rsidR="00634355">
        <w:rPr>
          <w:lang w:val="en-US"/>
        </w:rPr>
        <w:t>as philosopher</w:t>
      </w:r>
      <w:r w:rsidR="00512306">
        <w:rPr>
          <w:lang w:val="en-US"/>
        </w:rPr>
        <w:t xml:space="preserve"> Richard Rorty</w:t>
      </w:r>
      <w:r w:rsidR="002C7B06">
        <w:rPr>
          <w:lang w:val="en-US"/>
        </w:rPr>
        <w:t xml:space="preserve"> argues in </w:t>
      </w:r>
      <w:r w:rsidR="002C7B06" w:rsidRPr="002C7B06">
        <w:rPr>
          <w:i/>
          <w:lang w:val="en-US"/>
        </w:rPr>
        <w:t>Objectivism, Relativism and Truth</w:t>
      </w:r>
      <w:r w:rsidR="002C7B06">
        <w:rPr>
          <w:lang w:val="en-US"/>
        </w:rPr>
        <w:t xml:space="preserve">, </w:t>
      </w:r>
      <w:r w:rsidR="008053EF">
        <w:rPr>
          <w:lang w:val="en-US"/>
        </w:rPr>
        <w:t>our</w:t>
      </w:r>
      <w:r w:rsidR="00494BAF">
        <w:rPr>
          <w:lang w:val="en-US"/>
        </w:rPr>
        <w:t xml:space="preserve"> conceptual</w:t>
      </w:r>
      <w:r w:rsidR="008053EF">
        <w:rPr>
          <w:lang w:val="en-US"/>
        </w:rPr>
        <w:t xml:space="preserve"> </w:t>
      </w:r>
      <w:r w:rsidR="00E87D4B">
        <w:rPr>
          <w:lang w:val="en-US"/>
        </w:rPr>
        <w:t>umbilical chord</w:t>
      </w:r>
      <w:r w:rsidR="008053EF">
        <w:rPr>
          <w:lang w:val="en-US"/>
        </w:rPr>
        <w:t xml:space="preserve"> with the past might not – for many things – be as secularly severed </w:t>
      </w:r>
      <w:r w:rsidR="00E87D4B">
        <w:rPr>
          <w:lang w:val="en-US"/>
        </w:rPr>
        <w:t>as we</w:t>
      </w:r>
      <w:r w:rsidR="00494BAF">
        <w:rPr>
          <w:lang w:val="en-US"/>
        </w:rPr>
        <w:t xml:space="preserve"> may</w:t>
      </w:r>
      <w:r w:rsidR="00E87D4B">
        <w:rPr>
          <w:lang w:val="en-US"/>
        </w:rPr>
        <w:t xml:space="preserve"> </w:t>
      </w:r>
      <w:r w:rsidR="00617B11">
        <w:rPr>
          <w:lang w:val="en-US"/>
        </w:rPr>
        <w:t xml:space="preserve">like to think it is. </w:t>
      </w:r>
      <w:r w:rsidR="007054FF">
        <w:rPr>
          <w:lang w:val="en-US"/>
        </w:rPr>
        <w:t>In</w:t>
      </w:r>
      <w:r w:rsidR="00617B11">
        <w:rPr>
          <w:lang w:val="en-US"/>
        </w:rPr>
        <w:t xml:space="preserve"> a time where scientific </w:t>
      </w:r>
      <w:r w:rsidR="007054FF">
        <w:rPr>
          <w:lang w:val="en-US"/>
        </w:rPr>
        <w:t>expertise is almost</w:t>
      </w:r>
      <w:r w:rsidR="00617B11">
        <w:rPr>
          <w:lang w:val="en-US"/>
        </w:rPr>
        <w:t xml:space="preserve"> synonymous with </w:t>
      </w:r>
      <w:r w:rsidR="00617B11" w:rsidRPr="007054FF">
        <w:rPr>
          <w:i/>
          <w:lang w:val="en-US"/>
        </w:rPr>
        <w:t>credibility</w:t>
      </w:r>
      <w:r w:rsidR="007054FF">
        <w:rPr>
          <w:lang w:val="en-US"/>
        </w:rPr>
        <w:t>, t</w:t>
      </w:r>
      <w:r w:rsidR="00E87D4B">
        <w:rPr>
          <w:lang w:val="en-US"/>
        </w:rPr>
        <w:t>he proposal from Rorty</w:t>
      </w:r>
      <w:r w:rsidR="007054FF">
        <w:rPr>
          <w:lang w:val="en-US"/>
        </w:rPr>
        <w:t xml:space="preserve"> thus</w:t>
      </w:r>
      <w:r w:rsidR="00E87D4B">
        <w:rPr>
          <w:lang w:val="en-US"/>
        </w:rPr>
        <w:t xml:space="preserve"> </w:t>
      </w:r>
      <w:r w:rsidR="00F718CB">
        <w:rPr>
          <w:lang w:val="en-US"/>
        </w:rPr>
        <w:t xml:space="preserve">opens for an </w:t>
      </w:r>
      <w:r w:rsidR="007054FF">
        <w:rPr>
          <w:lang w:val="en-US"/>
        </w:rPr>
        <w:t>interesting</w:t>
      </w:r>
      <w:r w:rsidR="00F718CB">
        <w:rPr>
          <w:lang w:val="en-US"/>
        </w:rPr>
        <w:t xml:space="preserve"> philosophical question. D</w:t>
      </w:r>
      <w:r w:rsidR="00E87D4B">
        <w:rPr>
          <w:lang w:val="en-US"/>
        </w:rPr>
        <w:t xml:space="preserve">oes, or even </w:t>
      </w:r>
      <w:r w:rsidR="00E87D4B" w:rsidRPr="00E87D4B">
        <w:rPr>
          <w:i/>
          <w:lang w:val="en-US"/>
        </w:rPr>
        <w:t>could</w:t>
      </w:r>
      <w:r w:rsidR="00E87D4B">
        <w:rPr>
          <w:lang w:val="en-US"/>
        </w:rPr>
        <w:t>, the natural</w:t>
      </w:r>
      <w:r w:rsidR="00512306">
        <w:rPr>
          <w:lang w:val="en-US"/>
        </w:rPr>
        <w:t xml:space="preserve"> </w:t>
      </w:r>
      <w:r w:rsidR="00320B66">
        <w:rPr>
          <w:lang w:val="en-US"/>
        </w:rPr>
        <w:t>science</w:t>
      </w:r>
      <w:r w:rsidR="00E87D4B">
        <w:rPr>
          <w:lang w:val="en-US"/>
        </w:rPr>
        <w:t xml:space="preserve">s </w:t>
      </w:r>
      <w:r w:rsidR="00494BAF">
        <w:rPr>
          <w:lang w:val="en-US"/>
        </w:rPr>
        <w:t xml:space="preserve">provide some sort of substitute for the </w:t>
      </w:r>
      <w:r w:rsidR="00494BAF" w:rsidRPr="00617B11">
        <w:rPr>
          <w:i/>
          <w:lang w:val="en-US"/>
        </w:rPr>
        <w:t>existential</w:t>
      </w:r>
      <w:r w:rsidR="00494BAF">
        <w:rPr>
          <w:lang w:val="en-US"/>
        </w:rPr>
        <w:t xml:space="preserve"> needs that religion now seems to have</w:t>
      </w:r>
      <w:r w:rsidR="00617B11">
        <w:rPr>
          <w:lang w:val="en-US"/>
        </w:rPr>
        <w:t xml:space="preserve"> mostly</w:t>
      </w:r>
      <w:r w:rsidR="00494BAF">
        <w:rPr>
          <w:lang w:val="en-US"/>
        </w:rPr>
        <w:t xml:space="preserve"> lost its grip on? A</w:t>
      </w:r>
      <w:r w:rsidR="00320B66">
        <w:rPr>
          <w:lang w:val="en-US"/>
        </w:rPr>
        <w:t>nd</w:t>
      </w:r>
      <w:r w:rsidR="00617B11">
        <w:rPr>
          <w:lang w:val="en-US"/>
        </w:rPr>
        <w:t xml:space="preserve">, could it be </w:t>
      </w:r>
      <w:r w:rsidR="00F718CB">
        <w:rPr>
          <w:lang w:val="en-US"/>
        </w:rPr>
        <w:t>possible that</w:t>
      </w:r>
      <w:r w:rsidR="00494BAF">
        <w:rPr>
          <w:lang w:val="en-US"/>
        </w:rPr>
        <w:t xml:space="preserve"> the scientific mantra of</w:t>
      </w:r>
      <w:r w:rsidR="00E87D4B">
        <w:rPr>
          <w:lang w:val="en-US"/>
        </w:rPr>
        <w:t xml:space="preserve"> </w:t>
      </w:r>
      <w:r w:rsidR="002C7B06">
        <w:rPr>
          <w:lang w:val="en-US"/>
        </w:rPr>
        <w:t xml:space="preserve">“objectivity” and empirical </w:t>
      </w:r>
      <w:r w:rsidR="00617B11">
        <w:rPr>
          <w:lang w:val="en-US"/>
        </w:rPr>
        <w:t>retraceability</w:t>
      </w:r>
      <w:r w:rsidR="00C723B8">
        <w:rPr>
          <w:lang w:val="en-US"/>
        </w:rPr>
        <w:t xml:space="preserve"> almost become overshadowing </w:t>
      </w:r>
    </w:p>
    <w:p w14:paraId="2ACABACF" w14:textId="77777777" w:rsidR="00634355" w:rsidRDefault="00634355" w:rsidP="00F87A7D">
      <w:pPr>
        <w:spacing w:line="360" w:lineRule="auto"/>
        <w:rPr>
          <w:lang w:val="en-US"/>
        </w:rPr>
      </w:pPr>
    </w:p>
    <w:p w14:paraId="3E6D5D8F" w14:textId="77777777" w:rsidR="00512306" w:rsidRDefault="00512306" w:rsidP="00F87A7D">
      <w:pPr>
        <w:spacing w:line="360" w:lineRule="auto"/>
        <w:rPr>
          <w:lang w:val="en-US"/>
        </w:rPr>
      </w:pPr>
      <w:r>
        <w:rPr>
          <w:lang w:val="en-US"/>
        </w:rPr>
        <w:t xml:space="preserve">No matter the situation, </w:t>
      </w:r>
      <w:r w:rsidR="00A051D8">
        <w:rPr>
          <w:lang w:val="en-US"/>
        </w:rPr>
        <w:t>there</w:t>
      </w:r>
      <w:r>
        <w:rPr>
          <w:lang w:val="en-US"/>
        </w:rPr>
        <w:t xml:space="preserve"> is little point denying</w:t>
      </w:r>
      <w:r w:rsidR="008053EF">
        <w:rPr>
          <w:lang w:val="en-US"/>
        </w:rPr>
        <w:t xml:space="preserve"> that we do live in a </w:t>
      </w:r>
      <w:r w:rsidR="00C723B8">
        <w:rPr>
          <w:lang w:val="en-US"/>
        </w:rPr>
        <w:t xml:space="preserve">very different society </w:t>
      </w:r>
      <w:r w:rsidR="00325C8A">
        <w:rPr>
          <w:lang w:val="en-US"/>
        </w:rPr>
        <w:t>here in Europe than we did</w:t>
      </w:r>
      <w:r w:rsidR="001C78D0">
        <w:rPr>
          <w:lang w:val="en-US"/>
        </w:rPr>
        <w:t xml:space="preserve"> just a few centuries ago. </w:t>
      </w:r>
      <w:r w:rsidR="00A051D8">
        <w:rPr>
          <w:lang w:val="en-US"/>
        </w:rPr>
        <w:t xml:space="preserve">As far as the practical-political values that constitute our society go, there is no value in religious statements, and the freedom of religion is </w:t>
      </w:r>
      <w:r w:rsidR="00A051D8" w:rsidRPr="00512306">
        <w:rPr>
          <w:i/>
          <w:lang w:val="en-US"/>
        </w:rPr>
        <w:t>really</w:t>
      </w:r>
      <w:r w:rsidR="00A051D8">
        <w:rPr>
          <w:lang w:val="en-US"/>
        </w:rPr>
        <w:t xml:space="preserve"> just the freedom to have personal illusions. On may argue that </w:t>
      </w:r>
      <w:r w:rsidR="00325C8A">
        <w:rPr>
          <w:lang w:val="en-US"/>
        </w:rPr>
        <w:t>“</w:t>
      </w:r>
      <w:r w:rsidR="00A051D8">
        <w:rPr>
          <w:lang w:val="en-US"/>
        </w:rPr>
        <w:t>e</w:t>
      </w:r>
      <w:r w:rsidR="00325C8A">
        <w:rPr>
          <w:lang w:val="en-US"/>
        </w:rPr>
        <w:t xml:space="preserve">xperts” in all fields have gradually gained the power to </w:t>
      </w:r>
      <w:r w:rsidR="00A051D8">
        <w:rPr>
          <w:lang w:val="en-US"/>
        </w:rPr>
        <w:t xml:space="preserve">define our values and conceptions. </w:t>
      </w:r>
    </w:p>
    <w:p w14:paraId="04AAFFEF" w14:textId="77777777" w:rsidR="001C78D0" w:rsidRDefault="001C78D0" w:rsidP="002C7B06">
      <w:pPr>
        <w:spacing w:line="360" w:lineRule="auto"/>
        <w:rPr>
          <w:lang w:val="en-US"/>
        </w:rPr>
      </w:pPr>
    </w:p>
    <w:p w14:paraId="2F292428" w14:textId="77777777" w:rsidR="00CF62E5" w:rsidRDefault="00A051D8" w:rsidP="002C7B06">
      <w:pPr>
        <w:spacing w:line="360" w:lineRule="auto"/>
        <w:rPr>
          <w:lang w:val="en-US"/>
        </w:rPr>
      </w:pPr>
      <w:r>
        <w:rPr>
          <w:lang w:val="en-US"/>
        </w:rPr>
        <w:t>However, when Rorty states that science connects us with</w:t>
      </w:r>
      <w:r w:rsidR="00325C8A">
        <w:rPr>
          <w:lang w:val="en-US"/>
        </w:rPr>
        <w:t xml:space="preserve"> “something bigger than ourselves”</w:t>
      </w:r>
      <w:r>
        <w:rPr>
          <w:lang w:val="en-US"/>
        </w:rPr>
        <w:t>, there</w:t>
      </w:r>
      <w:r w:rsidR="008360DA">
        <w:rPr>
          <w:lang w:val="en-US"/>
        </w:rPr>
        <w:t xml:space="preserve"> is – I believe –</w:t>
      </w:r>
      <w:r>
        <w:rPr>
          <w:lang w:val="en-US"/>
        </w:rPr>
        <w:t xml:space="preserve"> a </w:t>
      </w:r>
      <w:r w:rsidR="008360DA">
        <w:rPr>
          <w:lang w:val="en-US"/>
        </w:rPr>
        <w:t>very crucial nuance to that picture that he fails to acknowledge.</w:t>
      </w:r>
      <w:r>
        <w:rPr>
          <w:lang w:val="en-US"/>
        </w:rPr>
        <w:t xml:space="preserve"> </w:t>
      </w:r>
      <w:r w:rsidR="00F718CB">
        <w:rPr>
          <w:lang w:val="en-US"/>
        </w:rPr>
        <w:t xml:space="preserve">It is not that </w:t>
      </w:r>
      <w:r>
        <w:rPr>
          <w:lang w:val="en-US"/>
        </w:rPr>
        <w:t xml:space="preserve">they are </w:t>
      </w:r>
      <w:r w:rsidR="008360DA">
        <w:rPr>
          <w:lang w:val="en-US"/>
        </w:rPr>
        <w:t>both majestic</w:t>
      </w:r>
      <w:r w:rsidR="001C78D0">
        <w:rPr>
          <w:lang w:val="en-US"/>
        </w:rPr>
        <w:t xml:space="preserve"> and beautiful</w:t>
      </w:r>
      <w:r w:rsidR="00F718CB">
        <w:rPr>
          <w:lang w:val="en-US"/>
        </w:rPr>
        <w:t>:</w:t>
      </w:r>
      <w:r w:rsidR="008360DA">
        <w:rPr>
          <w:lang w:val="en-US"/>
        </w:rPr>
        <w:t xml:space="preserve"> By all means,</w:t>
      </w:r>
      <w:r w:rsidR="00F718CB">
        <w:rPr>
          <w:lang w:val="en-US"/>
        </w:rPr>
        <w:t xml:space="preserve"> </w:t>
      </w:r>
      <w:r w:rsidR="008360DA">
        <w:rPr>
          <w:lang w:val="en-US"/>
        </w:rPr>
        <w:t>an</w:t>
      </w:r>
      <w:r w:rsidR="00F718CB">
        <w:rPr>
          <w:lang w:val="en-US"/>
        </w:rPr>
        <w:t xml:space="preserve"> exploding supernova can</w:t>
      </w:r>
      <w:r>
        <w:rPr>
          <w:lang w:val="en-US"/>
        </w:rPr>
        <w:t xml:space="preserve"> be as</w:t>
      </w:r>
      <w:r w:rsidR="00F718CB">
        <w:rPr>
          <w:lang w:val="en-US"/>
        </w:rPr>
        <w:t xml:space="preserve"> humbling and awe-inspiring as any of God’s hat tricks in the Old Testament</w:t>
      </w:r>
      <w:r w:rsidR="008360DA">
        <w:rPr>
          <w:lang w:val="en-US"/>
        </w:rPr>
        <w:t>, but there is something in their essences that has changed. In contrast to the religious world view of the past,</w:t>
      </w:r>
      <w:r w:rsidR="001C78D0">
        <w:rPr>
          <w:lang w:val="en-US"/>
        </w:rPr>
        <w:t xml:space="preserve"> </w:t>
      </w:r>
      <w:r w:rsidR="008360DA">
        <w:rPr>
          <w:lang w:val="en-US"/>
        </w:rPr>
        <w:t>th</w:t>
      </w:r>
      <w:r w:rsidR="00C723B8">
        <w:rPr>
          <w:lang w:val="en-US"/>
        </w:rPr>
        <w:t xml:space="preserve">e </w:t>
      </w:r>
      <w:r w:rsidR="00C723B8" w:rsidRPr="008360DA">
        <w:rPr>
          <w:i/>
          <w:lang w:val="en-US"/>
        </w:rPr>
        <w:t>scientific</w:t>
      </w:r>
      <w:r w:rsidR="00F8194D">
        <w:rPr>
          <w:lang w:val="en-US"/>
        </w:rPr>
        <w:t xml:space="preserve"> “something” beyond ourselves </w:t>
      </w:r>
      <w:r w:rsidR="001C78D0">
        <w:rPr>
          <w:lang w:val="en-US"/>
        </w:rPr>
        <w:t xml:space="preserve">is in its very essence </w:t>
      </w:r>
      <w:r w:rsidR="001C78D0" w:rsidRPr="001C78D0">
        <w:rPr>
          <w:i/>
          <w:lang w:val="en-US"/>
        </w:rPr>
        <w:t>indifferent</w:t>
      </w:r>
      <w:r w:rsidR="00F8194D">
        <w:rPr>
          <w:lang w:val="en-US"/>
        </w:rPr>
        <w:t xml:space="preserve"> </w:t>
      </w:r>
      <w:r w:rsidR="001C78D0">
        <w:rPr>
          <w:lang w:val="en-US"/>
        </w:rPr>
        <w:t xml:space="preserve">to </w:t>
      </w:r>
      <w:r w:rsidR="00F8194D">
        <w:rPr>
          <w:lang w:val="en-US"/>
        </w:rPr>
        <w:t xml:space="preserve">us. </w:t>
      </w:r>
      <w:r w:rsidR="001C78D0">
        <w:rPr>
          <w:lang w:val="en-US"/>
        </w:rPr>
        <w:t xml:space="preserve">The </w:t>
      </w:r>
      <w:r w:rsidR="00382E9A">
        <w:rPr>
          <w:lang w:val="en-US"/>
        </w:rPr>
        <w:t>universe</w:t>
      </w:r>
      <w:r w:rsidR="00F718CB">
        <w:rPr>
          <w:lang w:val="en-US"/>
        </w:rPr>
        <w:t xml:space="preserve"> post-industrial revolution</w:t>
      </w:r>
      <w:r w:rsidR="00382E9A">
        <w:rPr>
          <w:lang w:val="en-US"/>
        </w:rPr>
        <w:t xml:space="preserve"> works perfectly well </w:t>
      </w:r>
      <w:r w:rsidR="00320B66">
        <w:rPr>
          <w:lang w:val="en-US"/>
        </w:rPr>
        <w:t>without humanity, and</w:t>
      </w:r>
      <w:r w:rsidR="002C7B06">
        <w:rPr>
          <w:lang w:val="en-US"/>
        </w:rPr>
        <w:t xml:space="preserve"> natural</w:t>
      </w:r>
      <w:r w:rsidR="00320B66">
        <w:rPr>
          <w:lang w:val="en-US"/>
        </w:rPr>
        <w:t xml:space="preserve"> </w:t>
      </w:r>
      <w:r w:rsidR="002C7B06">
        <w:rPr>
          <w:lang w:val="en-US"/>
        </w:rPr>
        <w:t>science – in its most ideal form</w:t>
      </w:r>
      <w:r w:rsidR="00F718CB">
        <w:rPr>
          <w:lang w:val="en-US"/>
        </w:rPr>
        <w:t xml:space="preserve"> – has confirmed this by discovering it</w:t>
      </w:r>
      <w:r w:rsidR="00320B66">
        <w:rPr>
          <w:lang w:val="en-US"/>
        </w:rPr>
        <w:t>s self-governing set of mathematical premises</w:t>
      </w:r>
      <w:r w:rsidR="00382E9A">
        <w:rPr>
          <w:lang w:val="en-US"/>
        </w:rPr>
        <w:t xml:space="preserve">. </w:t>
      </w:r>
      <w:r w:rsidR="008758E8">
        <w:rPr>
          <w:lang w:val="en-US"/>
        </w:rPr>
        <w:t xml:space="preserve">And it cannot be another way, because the scientific principle of  </w:t>
      </w:r>
      <w:r w:rsidR="00382E9A">
        <w:rPr>
          <w:lang w:val="en-US"/>
        </w:rPr>
        <w:t xml:space="preserve">A </w:t>
      </w:r>
      <w:r w:rsidR="00382E9A" w:rsidRPr="00382E9A">
        <w:rPr>
          <w:i/>
          <w:lang w:val="en-US"/>
        </w:rPr>
        <w:t>why</w:t>
      </w:r>
      <w:r w:rsidR="00382E9A">
        <w:rPr>
          <w:lang w:val="en-US"/>
        </w:rPr>
        <w:t xml:space="preserve"> confers a kind of intrinsic subjectivity onto the universe, which it; from the “objective” – or at least empirical – position of natural science, it cannot have. </w:t>
      </w:r>
      <w:r w:rsidR="008758E8">
        <w:rPr>
          <w:lang w:val="en-US"/>
        </w:rPr>
        <w:t>When a kid asks</w:t>
      </w:r>
      <w:r w:rsidR="00382E9A">
        <w:rPr>
          <w:lang w:val="en-US"/>
        </w:rPr>
        <w:t xml:space="preserve"> a physicist </w:t>
      </w:r>
      <w:r w:rsidR="002027FF">
        <w:rPr>
          <w:lang w:val="en-US"/>
        </w:rPr>
        <w:lastRenderedPageBreak/>
        <w:t>“why is the sky blue”</w:t>
      </w:r>
      <w:r w:rsidR="009137AB">
        <w:rPr>
          <w:lang w:val="en-US"/>
        </w:rPr>
        <w:t>,</w:t>
      </w:r>
      <w:r w:rsidR="002027FF">
        <w:rPr>
          <w:lang w:val="en-US"/>
        </w:rPr>
        <w:t xml:space="preserve"> </w:t>
      </w:r>
      <w:r w:rsidR="00634355">
        <w:rPr>
          <w:lang w:val="en-US"/>
        </w:rPr>
        <w:t xml:space="preserve">the physicist </w:t>
      </w:r>
      <w:r w:rsidR="009137AB">
        <w:rPr>
          <w:lang w:val="en-US"/>
        </w:rPr>
        <w:t>ensuing lecture of electromagnetic wave lengths and atmospheric li</w:t>
      </w:r>
      <w:r w:rsidR="008758E8">
        <w:rPr>
          <w:lang w:val="en-US"/>
        </w:rPr>
        <w:t xml:space="preserve">ght fracturing is </w:t>
      </w:r>
      <w:r w:rsidR="008758E8" w:rsidRPr="008758E8">
        <w:rPr>
          <w:i/>
          <w:lang w:val="en-US"/>
        </w:rPr>
        <w:t>really</w:t>
      </w:r>
      <w:r w:rsidR="008758E8">
        <w:rPr>
          <w:lang w:val="en-US"/>
        </w:rPr>
        <w:t xml:space="preserve"> just a</w:t>
      </w:r>
      <w:r w:rsidR="009137AB">
        <w:rPr>
          <w:lang w:val="en-US"/>
        </w:rPr>
        <w:t xml:space="preserve"> description of </w:t>
      </w:r>
      <w:r w:rsidR="00634355" w:rsidRPr="009137AB">
        <w:rPr>
          <w:i/>
          <w:lang w:val="en-US"/>
        </w:rPr>
        <w:t>how</w:t>
      </w:r>
      <w:r w:rsidR="00634355">
        <w:rPr>
          <w:lang w:val="en-US"/>
        </w:rPr>
        <w:t xml:space="preserve"> the sky is blue</w:t>
      </w:r>
      <w:r w:rsidR="008F7819">
        <w:rPr>
          <w:lang w:val="en-US"/>
        </w:rPr>
        <w:t>, and</w:t>
      </w:r>
      <w:r w:rsidR="009137AB">
        <w:rPr>
          <w:lang w:val="en-US"/>
        </w:rPr>
        <w:t xml:space="preserve"> in a way that is practically useful to us</w:t>
      </w:r>
      <w:r w:rsidR="00096C09">
        <w:rPr>
          <w:lang w:val="en-US"/>
        </w:rPr>
        <w:t>.</w:t>
      </w:r>
      <w:r w:rsidR="008F7819">
        <w:rPr>
          <w:lang w:val="en-US"/>
        </w:rPr>
        <w:t xml:space="preserve"> “The sky is blue because Lord Vish</w:t>
      </w:r>
      <w:r w:rsidR="008758E8">
        <w:rPr>
          <w:lang w:val="en-US"/>
        </w:rPr>
        <w:t>nu finds it a pretty colo</w:t>
      </w:r>
      <w:r w:rsidR="008F7819">
        <w:rPr>
          <w:lang w:val="en-US"/>
        </w:rPr>
        <w:t>r”, would</w:t>
      </w:r>
      <w:r w:rsidR="00CF62E5">
        <w:rPr>
          <w:lang w:val="en-US"/>
        </w:rPr>
        <w:t xml:space="preserve"> in contrast</w:t>
      </w:r>
      <w:r w:rsidR="008F7819">
        <w:rPr>
          <w:lang w:val="en-US"/>
        </w:rPr>
        <w:t xml:space="preserve"> be a</w:t>
      </w:r>
      <w:r w:rsidR="008758E8">
        <w:rPr>
          <w:lang w:val="en-US"/>
        </w:rPr>
        <w:t>n answer to the</w:t>
      </w:r>
      <w:r w:rsidR="008F7819">
        <w:rPr>
          <w:lang w:val="en-US"/>
        </w:rPr>
        <w:t xml:space="preserve"> </w:t>
      </w:r>
      <w:r w:rsidR="008758E8">
        <w:rPr>
          <w:lang w:val="en-US"/>
        </w:rPr>
        <w:t>“</w:t>
      </w:r>
      <w:r w:rsidR="008F7819">
        <w:rPr>
          <w:lang w:val="en-US"/>
        </w:rPr>
        <w:t>why</w:t>
      </w:r>
      <w:r w:rsidR="008758E8">
        <w:rPr>
          <w:lang w:val="en-US"/>
        </w:rPr>
        <w:t>”</w:t>
      </w:r>
      <w:r w:rsidR="0052574F">
        <w:rPr>
          <w:lang w:val="en-US"/>
        </w:rPr>
        <w:t>. It will</w:t>
      </w:r>
      <w:r w:rsidR="00CF62E5">
        <w:rPr>
          <w:lang w:val="en-US"/>
        </w:rPr>
        <w:t xml:space="preserve"> not help </w:t>
      </w:r>
      <w:r w:rsidR="0052574F">
        <w:rPr>
          <w:lang w:val="en-US"/>
        </w:rPr>
        <w:t>us understand the sky further, but may ease the soul.</w:t>
      </w:r>
      <w:r w:rsidR="008F7819">
        <w:rPr>
          <w:lang w:val="en-US"/>
        </w:rPr>
        <w:t xml:space="preserve"> The point is</w:t>
      </w:r>
      <w:proofErr w:type="gramStart"/>
      <w:r w:rsidR="0052574F">
        <w:rPr>
          <w:lang w:val="en-US"/>
        </w:rPr>
        <w:t>,</w:t>
      </w:r>
      <w:proofErr w:type="gramEnd"/>
      <w:r w:rsidR="008F7819">
        <w:rPr>
          <w:lang w:val="en-US"/>
        </w:rPr>
        <w:t xml:space="preserve"> </w:t>
      </w:r>
      <w:r w:rsidR="0052574F">
        <w:rPr>
          <w:lang w:val="en-US"/>
        </w:rPr>
        <w:t>that scientific truth</w:t>
      </w:r>
      <w:r w:rsidR="008F7819">
        <w:rPr>
          <w:lang w:val="en-US"/>
        </w:rPr>
        <w:t xml:space="preserve"> and r</w:t>
      </w:r>
      <w:r w:rsidR="009137AB">
        <w:rPr>
          <w:lang w:val="en-US"/>
        </w:rPr>
        <w:t>eligiou</w:t>
      </w:r>
      <w:r w:rsidR="0052574F">
        <w:rPr>
          <w:lang w:val="en-US"/>
        </w:rPr>
        <w:t>s and moral-philosophical truth</w:t>
      </w:r>
      <w:r w:rsidR="009137AB">
        <w:rPr>
          <w:lang w:val="en-US"/>
        </w:rPr>
        <w:t xml:space="preserve"> have, in the</w:t>
      </w:r>
      <w:r w:rsidR="008F7819">
        <w:rPr>
          <w:lang w:val="en-US"/>
        </w:rPr>
        <w:t xml:space="preserve">ir essences, fundamentally different </w:t>
      </w:r>
      <w:r w:rsidR="008F7819" w:rsidRPr="008758E8">
        <w:rPr>
          <w:i/>
          <w:lang w:val="en-US"/>
        </w:rPr>
        <w:t>tasks</w:t>
      </w:r>
      <w:r w:rsidR="008758E8">
        <w:rPr>
          <w:lang w:val="en-US"/>
        </w:rPr>
        <w:t>, fulfilling different needs</w:t>
      </w:r>
      <w:r w:rsidR="008F7819">
        <w:rPr>
          <w:lang w:val="en-US"/>
        </w:rPr>
        <w:t xml:space="preserve">. And while science has proven effective at </w:t>
      </w:r>
      <w:r w:rsidR="0052574F">
        <w:rPr>
          <w:lang w:val="en-US"/>
        </w:rPr>
        <w:t>defeating the</w:t>
      </w:r>
      <w:r w:rsidR="008F7819">
        <w:rPr>
          <w:lang w:val="en-US"/>
        </w:rPr>
        <w:t xml:space="preserve"> “magical” </w:t>
      </w:r>
      <w:r w:rsidR="008F7819" w:rsidRPr="008F7819">
        <w:rPr>
          <w:lang w:val="en-US"/>
        </w:rPr>
        <w:t>how</w:t>
      </w:r>
      <w:r w:rsidR="008F7819">
        <w:rPr>
          <w:lang w:val="en-US"/>
        </w:rPr>
        <w:t xml:space="preserve">-explanations that religion </w:t>
      </w:r>
      <w:r w:rsidR="008F7819" w:rsidRPr="008F7819">
        <w:rPr>
          <w:i/>
          <w:lang w:val="en-US"/>
        </w:rPr>
        <w:t>also</w:t>
      </w:r>
      <w:r w:rsidR="008758E8">
        <w:rPr>
          <w:lang w:val="en-US"/>
        </w:rPr>
        <w:t xml:space="preserve"> used to give, it has few preconditions </w:t>
      </w:r>
      <w:r w:rsidR="008F7819">
        <w:rPr>
          <w:lang w:val="en-US"/>
        </w:rPr>
        <w:t xml:space="preserve">to overlap the other way. Electrons, no matter how much they make </w:t>
      </w:r>
      <w:r w:rsidR="009F7B28">
        <w:rPr>
          <w:lang w:val="en-US"/>
        </w:rPr>
        <w:t xml:space="preserve">TVs </w:t>
      </w:r>
      <w:r w:rsidR="008F7819">
        <w:rPr>
          <w:lang w:val="en-US"/>
        </w:rPr>
        <w:t>work,</w:t>
      </w:r>
      <w:r w:rsidR="009F7B28">
        <w:rPr>
          <w:lang w:val="en-US"/>
        </w:rPr>
        <w:t xml:space="preserve"> are hard to make the basis of</w:t>
      </w:r>
      <w:r w:rsidR="008F7819">
        <w:rPr>
          <w:lang w:val="en-US"/>
        </w:rPr>
        <w:t xml:space="preserve"> poetic parable</w:t>
      </w:r>
      <w:r w:rsidR="009F7B28">
        <w:rPr>
          <w:lang w:val="en-US"/>
        </w:rPr>
        <w:t>s</w:t>
      </w:r>
      <w:r w:rsidR="008F7819">
        <w:rPr>
          <w:lang w:val="en-US"/>
        </w:rPr>
        <w:t xml:space="preserve"> of morality t</w:t>
      </w:r>
      <w:r w:rsidR="008758E8">
        <w:rPr>
          <w:lang w:val="en-US"/>
        </w:rPr>
        <w:t>hat offers personal consolation</w:t>
      </w:r>
      <w:r w:rsidR="009137AB">
        <w:rPr>
          <w:lang w:val="en-US"/>
        </w:rPr>
        <w:t>.</w:t>
      </w:r>
      <w:r w:rsidR="008758E8">
        <w:rPr>
          <w:lang w:val="en-US"/>
        </w:rPr>
        <w:t xml:space="preserve"> </w:t>
      </w:r>
      <w:r w:rsidR="00CF62E5">
        <w:rPr>
          <w:lang w:val="en-US"/>
        </w:rPr>
        <w:t xml:space="preserve">The triumph of the scientific method is that it produces retraceable and usable descriptions of the world; that it, to put it simply, just </w:t>
      </w:r>
      <w:r w:rsidR="00CF62E5" w:rsidRPr="00494BAF">
        <w:rPr>
          <w:i/>
          <w:lang w:val="en-US"/>
        </w:rPr>
        <w:t>works</w:t>
      </w:r>
      <w:r w:rsidR="00CF62E5">
        <w:rPr>
          <w:lang w:val="en-US"/>
        </w:rPr>
        <w:t>. And that is that – a fact that</w:t>
      </w:r>
      <w:r w:rsidR="0052574F">
        <w:rPr>
          <w:lang w:val="en-US"/>
        </w:rPr>
        <w:t xml:space="preserve"> might be</w:t>
      </w:r>
      <w:r w:rsidR="00CF62E5">
        <w:rPr>
          <w:lang w:val="en-US"/>
        </w:rPr>
        <w:t xml:space="preserve"> both liberating and </w:t>
      </w:r>
      <w:r w:rsidR="00D97C30">
        <w:rPr>
          <w:lang w:val="en-US"/>
        </w:rPr>
        <w:t>a bit apprehensive in its finite-ness.</w:t>
      </w:r>
    </w:p>
    <w:p w14:paraId="585CCC13" w14:textId="77777777" w:rsidR="008758E8" w:rsidRDefault="008758E8" w:rsidP="002C7B06">
      <w:pPr>
        <w:spacing w:line="360" w:lineRule="auto"/>
        <w:rPr>
          <w:lang w:val="en-US"/>
        </w:rPr>
      </w:pPr>
    </w:p>
    <w:p w14:paraId="7B0DE1EB" w14:textId="77777777" w:rsidR="00C723B8" w:rsidRDefault="0052574F" w:rsidP="00C723B8">
      <w:pPr>
        <w:spacing w:line="360" w:lineRule="auto"/>
        <w:rPr>
          <w:lang w:val="en-US"/>
        </w:rPr>
      </w:pPr>
      <w:r>
        <w:rPr>
          <w:lang w:val="en-US"/>
        </w:rPr>
        <w:t>E</w:t>
      </w:r>
      <w:r w:rsidR="00CF62E5">
        <w:rPr>
          <w:lang w:val="en-US"/>
        </w:rPr>
        <w:t>verything seems</w:t>
      </w:r>
      <w:r>
        <w:rPr>
          <w:lang w:val="en-US"/>
        </w:rPr>
        <w:t>, however,</w:t>
      </w:r>
      <w:r w:rsidR="00CF62E5">
        <w:rPr>
          <w:lang w:val="en-US"/>
        </w:rPr>
        <w:t xml:space="preserve"> to suggest that w</w:t>
      </w:r>
      <w:r w:rsidR="00382E9A">
        <w:rPr>
          <w:lang w:val="en-US"/>
        </w:rPr>
        <w:t>e still have</w:t>
      </w:r>
      <w:r w:rsidR="002027FF">
        <w:rPr>
          <w:lang w:val="en-US"/>
        </w:rPr>
        <w:t xml:space="preserve"> basic need as humans</w:t>
      </w:r>
      <w:r w:rsidR="00382E9A">
        <w:rPr>
          <w:lang w:val="en-US"/>
        </w:rPr>
        <w:t xml:space="preserve"> to project </w:t>
      </w:r>
      <w:r w:rsidR="008F7819">
        <w:rPr>
          <w:lang w:val="en-US"/>
        </w:rPr>
        <w:t>an importance onto our universe</w:t>
      </w:r>
      <w:r w:rsidR="00D97C30">
        <w:rPr>
          <w:lang w:val="en-US"/>
        </w:rPr>
        <w:t xml:space="preserve"> just as much as before,</w:t>
      </w:r>
      <w:r w:rsidR="00382E9A">
        <w:rPr>
          <w:lang w:val="en-US"/>
        </w:rPr>
        <w:t xml:space="preserve"> </w:t>
      </w:r>
      <w:r w:rsidR="00D97C30">
        <w:rPr>
          <w:lang w:val="en-US"/>
        </w:rPr>
        <w:t>a</w:t>
      </w:r>
      <w:r w:rsidR="00096C09">
        <w:rPr>
          <w:lang w:val="en-US"/>
        </w:rPr>
        <w:t xml:space="preserve">nd </w:t>
      </w:r>
      <w:r w:rsidR="00D97C30">
        <w:rPr>
          <w:lang w:val="en-US"/>
        </w:rPr>
        <w:t xml:space="preserve">– here </w:t>
      </w:r>
      <w:r w:rsidR="00096C09">
        <w:rPr>
          <w:lang w:val="en-US"/>
        </w:rPr>
        <w:t>is where Richard Ro</w:t>
      </w:r>
      <w:r w:rsidR="008053EF">
        <w:rPr>
          <w:lang w:val="en-US"/>
        </w:rPr>
        <w:t>ry’s argument falls a bit short</w:t>
      </w:r>
      <w:r w:rsidR="008360DA">
        <w:rPr>
          <w:lang w:val="en-US"/>
        </w:rPr>
        <w:t xml:space="preserve"> for the second time</w:t>
      </w:r>
      <w:r w:rsidR="00D97C30">
        <w:rPr>
          <w:lang w:val="en-US"/>
        </w:rPr>
        <w:t xml:space="preserve"> – all the historical evidence point towards </w:t>
      </w:r>
      <w:r w:rsidR="008360DA">
        <w:rPr>
          <w:lang w:val="en-US"/>
        </w:rPr>
        <w:t>science in itself not being enough</w:t>
      </w:r>
      <w:r w:rsidR="008053EF">
        <w:rPr>
          <w:lang w:val="en-US"/>
        </w:rPr>
        <w:t>.</w:t>
      </w:r>
      <w:r w:rsidR="00096C09">
        <w:rPr>
          <w:lang w:val="en-US"/>
        </w:rPr>
        <w:t xml:space="preserve"> For instance, how </w:t>
      </w:r>
      <w:r w:rsidR="00E252CE">
        <w:rPr>
          <w:lang w:val="en-US"/>
        </w:rPr>
        <w:t>would</w:t>
      </w:r>
      <w:r w:rsidR="00096C09">
        <w:rPr>
          <w:lang w:val="en-US"/>
        </w:rPr>
        <w:t xml:space="preserve"> he explain the</w:t>
      </w:r>
      <w:r w:rsidR="008053EF">
        <w:rPr>
          <w:lang w:val="en-US"/>
        </w:rPr>
        <w:t xml:space="preserve"> </w:t>
      </w:r>
      <w:r w:rsidR="008758E8">
        <w:rPr>
          <w:lang w:val="en-US"/>
        </w:rPr>
        <w:t>rising</w:t>
      </w:r>
      <w:r w:rsidR="008053EF">
        <w:rPr>
          <w:lang w:val="en-US"/>
        </w:rPr>
        <w:t xml:space="preserve"> philosophical </w:t>
      </w:r>
      <w:r w:rsidR="008758E8">
        <w:rPr>
          <w:lang w:val="en-US"/>
        </w:rPr>
        <w:t xml:space="preserve">star of existentialism </w:t>
      </w:r>
      <w:r w:rsidR="00D97C30">
        <w:rPr>
          <w:lang w:val="en-US"/>
        </w:rPr>
        <w:t>in the 19</w:t>
      </w:r>
      <w:r w:rsidR="00D97C30" w:rsidRPr="00D97C30">
        <w:rPr>
          <w:vertAlign w:val="superscript"/>
          <w:lang w:val="en-US"/>
        </w:rPr>
        <w:t>th</w:t>
      </w:r>
      <w:r w:rsidR="00D97C30">
        <w:rPr>
          <w:lang w:val="en-US"/>
        </w:rPr>
        <w:t xml:space="preserve"> and 20</w:t>
      </w:r>
      <w:r w:rsidR="00D97C30" w:rsidRPr="00D97C30">
        <w:rPr>
          <w:vertAlign w:val="superscript"/>
          <w:lang w:val="en-US"/>
        </w:rPr>
        <w:t>th</w:t>
      </w:r>
      <w:r w:rsidR="00D97C30">
        <w:rPr>
          <w:lang w:val="en-US"/>
        </w:rPr>
        <w:t xml:space="preserve"> centuries – which main problem was exactly that of dealing with the modern, existential dread over </w:t>
      </w:r>
      <w:r w:rsidR="00987A8A">
        <w:rPr>
          <w:lang w:val="en-US"/>
        </w:rPr>
        <w:t>our</w:t>
      </w:r>
      <w:r w:rsidR="00D97C30">
        <w:rPr>
          <w:lang w:val="en-US"/>
        </w:rPr>
        <w:t xml:space="preserve"> </w:t>
      </w:r>
      <w:r w:rsidR="00987A8A">
        <w:rPr>
          <w:lang w:val="en-US"/>
        </w:rPr>
        <w:t>perceived</w:t>
      </w:r>
      <w:r w:rsidR="00D97C30">
        <w:rPr>
          <w:lang w:val="en-US"/>
        </w:rPr>
        <w:t xml:space="preserve"> indifference of the universe – </w:t>
      </w:r>
      <w:r w:rsidR="008360DA">
        <w:rPr>
          <w:lang w:val="en-US"/>
        </w:rPr>
        <w:t xml:space="preserve">if not by </w:t>
      </w:r>
      <w:r w:rsidR="00D97C30">
        <w:rPr>
          <w:lang w:val="en-US"/>
        </w:rPr>
        <w:t xml:space="preserve">that it filled </w:t>
      </w:r>
      <w:r w:rsidR="008360DA">
        <w:rPr>
          <w:lang w:val="en-US"/>
        </w:rPr>
        <w:t xml:space="preserve">a </w:t>
      </w:r>
      <w:r w:rsidR="00D97C30">
        <w:rPr>
          <w:lang w:val="en-US"/>
        </w:rPr>
        <w:t xml:space="preserve">new existential need that </w:t>
      </w:r>
      <w:r w:rsidR="00D97C30" w:rsidRPr="00D97C30">
        <w:rPr>
          <w:i/>
          <w:lang w:val="en-US"/>
        </w:rPr>
        <w:t xml:space="preserve">wasn’t there </w:t>
      </w:r>
      <w:r w:rsidR="00D97C30">
        <w:rPr>
          <w:lang w:val="en-US"/>
        </w:rPr>
        <w:t>earlier</w:t>
      </w:r>
      <w:r w:rsidR="00987A8A">
        <w:rPr>
          <w:lang w:val="en-US"/>
        </w:rPr>
        <w:t>?</w:t>
      </w:r>
      <w:r w:rsidR="008360DA">
        <w:rPr>
          <w:lang w:val="en-US"/>
        </w:rPr>
        <w:t xml:space="preserve"> As I see it,</w:t>
      </w:r>
      <w:r w:rsidR="00096C09">
        <w:rPr>
          <w:lang w:val="en-US"/>
        </w:rPr>
        <w:t xml:space="preserve"> Simone de Beauvoir and Albert Camus wouldn’t just have been burned at the stake for heresy in 13</w:t>
      </w:r>
      <w:r w:rsidR="00096C09" w:rsidRPr="00096C09">
        <w:rPr>
          <w:vertAlign w:val="superscript"/>
          <w:lang w:val="en-US"/>
        </w:rPr>
        <w:t>th</w:t>
      </w:r>
      <w:r w:rsidR="00096C09">
        <w:rPr>
          <w:lang w:val="en-US"/>
        </w:rPr>
        <w:t xml:space="preserve"> century Europe, their serv</w:t>
      </w:r>
      <w:r w:rsidR="004909FF">
        <w:rPr>
          <w:lang w:val="en-US"/>
        </w:rPr>
        <w:t>ices would</w:t>
      </w:r>
      <w:r w:rsidR="008360DA">
        <w:rPr>
          <w:lang w:val="en-US"/>
        </w:rPr>
        <w:t xml:space="preserve"> probably</w:t>
      </w:r>
      <w:r w:rsidR="008053EF">
        <w:rPr>
          <w:lang w:val="en-US"/>
        </w:rPr>
        <w:t xml:space="preserve"> also</w:t>
      </w:r>
      <w:r w:rsidR="004909FF">
        <w:rPr>
          <w:lang w:val="en-US"/>
        </w:rPr>
        <w:t xml:space="preserve"> </w:t>
      </w:r>
      <w:r w:rsidR="008053EF">
        <w:rPr>
          <w:lang w:val="en-US"/>
        </w:rPr>
        <w:t>have been uncalled for</w:t>
      </w:r>
      <w:r w:rsidR="004909FF">
        <w:rPr>
          <w:lang w:val="en-US"/>
        </w:rPr>
        <w:t xml:space="preserve">. </w:t>
      </w:r>
      <w:r w:rsidR="00987A8A">
        <w:rPr>
          <w:lang w:val="en-US"/>
        </w:rPr>
        <w:t xml:space="preserve">And </w:t>
      </w:r>
      <w:r w:rsidR="004909FF">
        <w:rPr>
          <w:lang w:val="en-US"/>
        </w:rPr>
        <w:t>I find it hard to see</w:t>
      </w:r>
      <w:r w:rsidR="00987A8A">
        <w:rPr>
          <w:lang w:val="en-US"/>
        </w:rPr>
        <w:t>, for instance</w:t>
      </w:r>
      <w:r w:rsidR="004909FF">
        <w:rPr>
          <w:lang w:val="en-US"/>
        </w:rPr>
        <w:t xml:space="preserve"> how the</w:t>
      </w:r>
      <w:r w:rsidR="00096C09">
        <w:rPr>
          <w:lang w:val="en-US"/>
        </w:rPr>
        <w:t xml:space="preserve"> “deal</w:t>
      </w:r>
      <w:r w:rsidR="004909FF">
        <w:rPr>
          <w:lang w:val="en-US"/>
        </w:rPr>
        <w:t>ing</w:t>
      </w:r>
      <w:r w:rsidR="00096C09">
        <w:rPr>
          <w:lang w:val="en-US"/>
        </w:rPr>
        <w:t xml:space="preserve">-with-meaninglessness-101-handbook” that </w:t>
      </w:r>
      <w:r w:rsidR="004909FF">
        <w:rPr>
          <w:lang w:val="en-US"/>
        </w:rPr>
        <w:t xml:space="preserve">Camus’ </w:t>
      </w:r>
      <w:r w:rsidR="008053EF">
        <w:rPr>
          <w:i/>
          <w:lang w:val="en-US"/>
        </w:rPr>
        <w:t xml:space="preserve">Le </w:t>
      </w:r>
      <w:proofErr w:type="spellStart"/>
      <w:r w:rsidR="008053EF">
        <w:rPr>
          <w:i/>
          <w:lang w:val="en-US"/>
        </w:rPr>
        <w:t>M</w:t>
      </w:r>
      <w:r w:rsidR="004909FF" w:rsidRPr="004909FF">
        <w:rPr>
          <w:i/>
          <w:lang w:val="en-US"/>
        </w:rPr>
        <w:t>ythe</w:t>
      </w:r>
      <w:proofErr w:type="spellEnd"/>
      <w:r w:rsidR="004909FF" w:rsidRPr="004909FF">
        <w:rPr>
          <w:i/>
          <w:lang w:val="en-US"/>
        </w:rPr>
        <w:t xml:space="preserve"> de </w:t>
      </w:r>
      <w:proofErr w:type="spellStart"/>
      <w:r w:rsidR="004909FF" w:rsidRPr="004909FF">
        <w:rPr>
          <w:i/>
          <w:lang w:val="en-US"/>
        </w:rPr>
        <w:t>Sisyphe</w:t>
      </w:r>
      <w:proofErr w:type="spellEnd"/>
      <w:r w:rsidR="004909FF">
        <w:rPr>
          <w:i/>
          <w:lang w:val="en-US"/>
        </w:rPr>
        <w:t xml:space="preserve"> </w:t>
      </w:r>
      <w:r w:rsidR="004909FF">
        <w:rPr>
          <w:lang w:val="en-US"/>
        </w:rPr>
        <w:t>essentially is</w:t>
      </w:r>
      <w:r w:rsidR="00E252CE">
        <w:rPr>
          <w:lang w:val="en-US"/>
        </w:rPr>
        <w:t>,</w:t>
      </w:r>
      <w:r w:rsidR="004909FF">
        <w:rPr>
          <w:lang w:val="en-US"/>
        </w:rPr>
        <w:t xml:space="preserve"> would make </w:t>
      </w:r>
      <w:r w:rsidR="00296ACD">
        <w:rPr>
          <w:lang w:val="en-US"/>
        </w:rPr>
        <w:t xml:space="preserve">any </w:t>
      </w:r>
      <w:r w:rsidR="004909FF">
        <w:rPr>
          <w:lang w:val="en-US"/>
        </w:rPr>
        <w:t>sense in a Universe where we</w:t>
      </w:r>
      <w:r w:rsidR="00296ACD">
        <w:rPr>
          <w:lang w:val="en-US"/>
        </w:rPr>
        <w:t xml:space="preserve"> </w:t>
      </w:r>
      <w:r w:rsidR="00E252CE" w:rsidRPr="00E252CE">
        <w:rPr>
          <w:i/>
          <w:lang w:val="en-US"/>
        </w:rPr>
        <w:t>didn’t</w:t>
      </w:r>
      <w:r w:rsidR="00E252CE">
        <w:rPr>
          <w:lang w:val="en-US"/>
        </w:rPr>
        <w:t xml:space="preserve"> see ourselves</w:t>
      </w:r>
      <w:r w:rsidR="00296ACD">
        <w:rPr>
          <w:lang w:val="en-US"/>
        </w:rPr>
        <w:t xml:space="preserve"> as the only purpose-infusing force in existence</w:t>
      </w:r>
      <w:r w:rsidR="004909FF">
        <w:rPr>
          <w:lang w:val="en-US"/>
        </w:rPr>
        <w:t xml:space="preserve">. </w:t>
      </w:r>
      <w:r w:rsidR="00C723B8">
        <w:rPr>
          <w:lang w:val="en-US"/>
        </w:rPr>
        <w:t>Of course, one might argue that the universe was just as meaningless (or –</w:t>
      </w:r>
      <w:proofErr w:type="spellStart"/>
      <w:r w:rsidR="00C723B8">
        <w:rPr>
          <w:lang w:val="en-US"/>
        </w:rPr>
        <w:t>ful</w:t>
      </w:r>
      <w:proofErr w:type="spellEnd"/>
      <w:r w:rsidR="00C723B8">
        <w:rPr>
          <w:lang w:val="en-US"/>
        </w:rPr>
        <w:t xml:space="preserve">) 800 years ago as it is today, and human beings just as prone to existential anguish – as Kierkegaard would have put it – so that any religious belief at any time is just as much a </w:t>
      </w:r>
      <w:r w:rsidR="00617B11">
        <w:rPr>
          <w:lang w:val="en-US"/>
        </w:rPr>
        <w:t>protest against</w:t>
      </w:r>
      <w:r w:rsidR="00C723B8">
        <w:rPr>
          <w:lang w:val="en-US"/>
        </w:rPr>
        <w:t xml:space="preserve"> the loneliness </w:t>
      </w:r>
      <w:r w:rsidR="00617B11">
        <w:rPr>
          <w:lang w:val="en-US"/>
        </w:rPr>
        <w:t>of existence as it is now</w:t>
      </w:r>
      <w:r w:rsidR="00C723B8">
        <w:rPr>
          <w:lang w:val="en-US"/>
        </w:rPr>
        <w:t>. But I suspect</w:t>
      </w:r>
      <w:r w:rsidR="008360DA">
        <w:rPr>
          <w:lang w:val="en-US"/>
        </w:rPr>
        <w:t>,</w:t>
      </w:r>
      <w:r w:rsidR="00C723B8">
        <w:rPr>
          <w:lang w:val="en-US"/>
        </w:rPr>
        <w:t xml:space="preserve"> </w:t>
      </w:r>
      <w:r w:rsidR="00617B11">
        <w:rPr>
          <w:lang w:val="en-US"/>
        </w:rPr>
        <w:t>how</w:t>
      </w:r>
      <w:r w:rsidR="008360DA">
        <w:rPr>
          <w:lang w:val="en-US"/>
        </w:rPr>
        <w:t>ever</w:t>
      </w:r>
      <w:r w:rsidR="00617B11">
        <w:rPr>
          <w:lang w:val="en-US"/>
        </w:rPr>
        <w:t xml:space="preserve">, </w:t>
      </w:r>
      <w:r w:rsidR="008360DA">
        <w:rPr>
          <w:lang w:val="en-US"/>
        </w:rPr>
        <w:t xml:space="preserve">that </w:t>
      </w:r>
      <w:r w:rsidR="00617B11">
        <w:rPr>
          <w:lang w:val="en-US"/>
        </w:rPr>
        <w:t xml:space="preserve">an how different we think today </w:t>
      </w:r>
    </w:p>
    <w:p w14:paraId="5EA0FF96" w14:textId="77777777" w:rsidR="00C723B8" w:rsidRDefault="00C723B8" w:rsidP="00F87A7D">
      <w:pPr>
        <w:spacing w:line="360" w:lineRule="auto"/>
        <w:rPr>
          <w:lang w:val="en-US"/>
        </w:rPr>
      </w:pPr>
    </w:p>
    <w:p w14:paraId="617A0A36" w14:textId="77777777" w:rsidR="00296ACD" w:rsidRDefault="009F7B28" w:rsidP="00F87A7D">
      <w:pPr>
        <w:spacing w:line="360" w:lineRule="auto"/>
        <w:rPr>
          <w:lang w:val="en-US"/>
        </w:rPr>
      </w:pPr>
      <w:r>
        <w:rPr>
          <w:lang w:val="en-US"/>
        </w:rPr>
        <w:t>On the other end of the scale, as touched upon in my introduction, m</w:t>
      </w:r>
      <w:r w:rsidR="00C723B8">
        <w:rPr>
          <w:lang w:val="en-US"/>
        </w:rPr>
        <w:t xml:space="preserve">any </w:t>
      </w:r>
      <w:r>
        <w:rPr>
          <w:lang w:val="en-US"/>
        </w:rPr>
        <w:t>argue that the modern criticism of religion today – or at least the scientific “debunking” of religious myths</w:t>
      </w:r>
      <w:r w:rsidR="00C723B8">
        <w:rPr>
          <w:lang w:val="en-US"/>
        </w:rPr>
        <w:t xml:space="preserve"> has, in fact, acquired quite a </w:t>
      </w:r>
      <w:r w:rsidR="00D97C30">
        <w:rPr>
          <w:lang w:val="en-US"/>
        </w:rPr>
        <w:t xml:space="preserve">zealous tinge itself. </w:t>
      </w:r>
      <w:r>
        <w:rPr>
          <w:lang w:val="en-US"/>
        </w:rPr>
        <w:t>However, I suspect that this might be a</w:t>
      </w:r>
      <w:r w:rsidR="00D97C30">
        <w:rPr>
          <w:lang w:val="en-US"/>
        </w:rPr>
        <w:t xml:space="preserve"> tinge which </w:t>
      </w:r>
      <w:r>
        <w:rPr>
          <w:lang w:val="en-US"/>
        </w:rPr>
        <w:t>more than anything</w:t>
      </w:r>
      <w:r w:rsidR="00D97C30">
        <w:rPr>
          <w:lang w:val="en-US"/>
        </w:rPr>
        <w:t xml:space="preserve"> stem</w:t>
      </w:r>
      <w:r>
        <w:rPr>
          <w:lang w:val="en-US"/>
        </w:rPr>
        <w:t>s</w:t>
      </w:r>
      <w:r w:rsidR="00D97C30">
        <w:rPr>
          <w:lang w:val="en-US"/>
        </w:rPr>
        <w:t xml:space="preserve"> from the inescapable human habit of projecting a higher </w:t>
      </w:r>
      <w:r w:rsidR="00D97C30">
        <w:rPr>
          <w:lang w:val="en-US"/>
        </w:rPr>
        <w:lastRenderedPageBreak/>
        <w:t xml:space="preserve">purpose unto </w:t>
      </w:r>
      <w:r>
        <w:rPr>
          <w:lang w:val="en-US"/>
        </w:rPr>
        <w:t>everything</w:t>
      </w:r>
      <w:r w:rsidR="00D97C30">
        <w:rPr>
          <w:lang w:val="en-US"/>
        </w:rPr>
        <w:t xml:space="preserve"> we to,</w:t>
      </w:r>
      <w:r w:rsidR="00C723B8">
        <w:rPr>
          <w:lang w:val="en-US"/>
        </w:rPr>
        <w:t xml:space="preserve"> as previously </w:t>
      </w:r>
      <w:r w:rsidR="00A051D8">
        <w:rPr>
          <w:lang w:val="en-US"/>
        </w:rPr>
        <w:t>mentioned</w:t>
      </w:r>
      <w:r w:rsidR="00D97C30">
        <w:rPr>
          <w:lang w:val="en-US"/>
        </w:rPr>
        <w:t xml:space="preserve">. </w:t>
      </w:r>
      <w:r>
        <w:rPr>
          <w:lang w:val="en-US"/>
        </w:rPr>
        <w:t>And</w:t>
      </w:r>
      <w:r w:rsidR="00D97C30">
        <w:rPr>
          <w:lang w:val="en-US"/>
        </w:rPr>
        <w:t xml:space="preserve"> </w:t>
      </w:r>
      <w:r>
        <w:rPr>
          <w:lang w:val="en-US"/>
        </w:rPr>
        <w:t xml:space="preserve">to put a specific </w:t>
      </w:r>
      <w:r w:rsidRPr="009F7B28">
        <w:rPr>
          <w:i/>
          <w:lang w:val="en-US"/>
        </w:rPr>
        <w:t>usage</w:t>
      </w:r>
      <w:r>
        <w:rPr>
          <w:lang w:val="en-US"/>
        </w:rPr>
        <w:t xml:space="preserve"> of science as an end in itself in the long run is, I suspect, easier said than done. And, again, the fact that we “had to” develop philosophical disciplines such as existentialism speak out against it.</w:t>
      </w:r>
      <w:r w:rsidR="00A051D8">
        <w:rPr>
          <w:lang w:val="en-US"/>
        </w:rPr>
        <w:t xml:space="preserve"> </w:t>
      </w:r>
      <w:r>
        <w:rPr>
          <w:lang w:val="en-US"/>
        </w:rPr>
        <w:t>It is also important to note that scientific objectivism can never be “ideally” philosophically objective, as it is always colored by our human nature. For instance; we always tend towards finding the simplest and most harmonious mathematical equations in physics, just because they are the most pleasing to us.</w:t>
      </w:r>
    </w:p>
    <w:p w14:paraId="21E6A8F6" w14:textId="77777777" w:rsidR="00296ACD" w:rsidRDefault="00296ACD" w:rsidP="00F87A7D">
      <w:pPr>
        <w:spacing w:line="360" w:lineRule="auto"/>
        <w:rPr>
          <w:lang w:val="en-US"/>
        </w:rPr>
      </w:pPr>
    </w:p>
    <w:p w14:paraId="28ECBC10" w14:textId="77777777" w:rsidR="00494BAF" w:rsidRPr="004909FF" w:rsidRDefault="00C723B8" w:rsidP="003C7879">
      <w:pPr>
        <w:spacing w:line="360" w:lineRule="auto"/>
        <w:rPr>
          <w:lang w:val="en-US"/>
        </w:rPr>
      </w:pPr>
      <w:r>
        <w:rPr>
          <w:lang w:val="en-US"/>
        </w:rPr>
        <w:t>A</w:t>
      </w:r>
      <w:r w:rsidR="009F7B28">
        <w:rPr>
          <w:lang w:val="en-US"/>
        </w:rPr>
        <w:t>ll in all,</w:t>
      </w:r>
      <w:r w:rsidR="003C7879">
        <w:rPr>
          <w:lang w:val="en-US"/>
        </w:rPr>
        <w:t xml:space="preserve"> I think all philosophy boils down to a question of finding a healthy perspective. And I, for one, think it is</w:t>
      </w:r>
      <w:r>
        <w:rPr>
          <w:lang w:val="en-US"/>
        </w:rPr>
        <w:t xml:space="preserve"> not </w:t>
      </w:r>
      <w:r>
        <w:rPr>
          <w:i/>
          <w:lang w:val="en-US"/>
        </w:rPr>
        <w:t xml:space="preserve">completely </w:t>
      </w:r>
      <w:r w:rsidRPr="00C723B8">
        <w:rPr>
          <w:i/>
          <w:lang w:val="en-US"/>
        </w:rPr>
        <w:t>impossible</w:t>
      </w:r>
      <w:r>
        <w:rPr>
          <w:lang w:val="en-US"/>
        </w:rPr>
        <w:t xml:space="preserve"> either to derive some philosophical beauty from how the universe works either.</w:t>
      </w:r>
      <w:r w:rsidR="008758E8">
        <w:rPr>
          <w:lang w:val="en-US"/>
        </w:rPr>
        <w:t xml:space="preserve"> </w:t>
      </w:r>
      <w:r w:rsidR="005D03D7">
        <w:rPr>
          <w:lang w:val="en-US"/>
        </w:rPr>
        <w:t>For instance, t</w:t>
      </w:r>
      <w:r>
        <w:rPr>
          <w:lang w:val="en-US"/>
        </w:rPr>
        <w:t>he thought that we are all (verifiably) stardust</w:t>
      </w:r>
      <w:r w:rsidR="00732564">
        <w:rPr>
          <w:lang w:val="en-US"/>
        </w:rPr>
        <w:t>,</w:t>
      </w:r>
      <w:r>
        <w:rPr>
          <w:lang w:val="en-US"/>
        </w:rPr>
        <w:t xml:space="preserve"> </w:t>
      </w:r>
      <w:r w:rsidR="00732564">
        <w:rPr>
          <w:lang w:val="en-US"/>
        </w:rPr>
        <w:t>cannot that be a bit poetic?</w:t>
      </w:r>
      <w:r>
        <w:rPr>
          <w:lang w:val="en-US"/>
        </w:rPr>
        <w:t xml:space="preserve"> </w:t>
      </w:r>
      <w:r w:rsidR="00987A8A">
        <w:rPr>
          <w:lang w:val="en-US"/>
        </w:rPr>
        <w:t>And even though</w:t>
      </w:r>
      <w:r>
        <w:rPr>
          <w:lang w:val="en-US"/>
        </w:rPr>
        <w:t xml:space="preserve"> scientific empirism is neither</w:t>
      </w:r>
      <w:r w:rsidR="009F7B28">
        <w:rPr>
          <w:lang w:val="en-US"/>
        </w:rPr>
        <w:t xml:space="preserve"> completely objective</w:t>
      </w:r>
      <w:r w:rsidR="00987A8A">
        <w:rPr>
          <w:lang w:val="en-US"/>
        </w:rPr>
        <w:t>,</w:t>
      </w:r>
      <w:r w:rsidR="009F7B28">
        <w:rPr>
          <w:lang w:val="en-US"/>
        </w:rPr>
        <w:t xml:space="preserve"> </w:t>
      </w:r>
      <w:r w:rsidR="00987A8A">
        <w:rPr>
          <w:lang w:val="en-US"/>
        </w:rPr>
        <w:t>nor in equal esteem with other perspectives in society</w:t>
      </w:r>
      <w:r w:rsidR="00B105AC">
        <w:rPr>
          <w:lang w:val="en-US"/>
        </w:rPr>
        <w:t>, there is no point denying that</w:t>
      </w:r>
      <w:r w:rsidR="009F7B28">
        <w:rPr>
          <w:lang w:val="en-US"/>
        </w:rPr>
        <w:t xml:space="preserve"> </w:t>
      </w:r>
      <w:r w:rsidR="00B105AC">
        <w:rPr>
          <w:lang w:val="en-US"/>
        </w:rPr>
        <w:t>s</w:t>
      </w:r>
      <w:r w:rsidR="00987A8A">
        <w:rPr>
          <w:lang w:val="en-US"/>
        </w:rPr>
        <w:t>till, i</w:t>
      </w:r>
      <w:r w:rsidR="009F7B28">
        <w:rPr>
          <w:lang w:val="en-US"/>
        </w:rPr>
        <w:t xml:space="preserve">n a philosophic sense, the scientific project has </w:t>
      </w:r>
      <w:r w:rsidR="00A051D8">
        <w:rPr>
          <w:lang w:val="en-US"/>
        </w:rPr>
        <w:t>as its chief idea to find</w:t>
      </w:r>
      <w:r w:rsidR="00987A8A">
        <w:rPr>
          <w:lang w:val="en-US"/>
        </w:rPr>
        <w:t xml:space="preserve"> what is</w:t>
      </w:r>
      <w:r>
        <w:rPr>
          <w:lang w:val="en-US"/>
        </w:rPr>
        <w:t xml:space="preserve"> </w:t>
      </w:r>
      <w:r w:rsidRPr="00B105AC">
        <w:rPr>
          <w:i/>
          <w:lang w:val="en-US"/>
        </w:rPr>
        <w:t>common</w:t>
      </w:r>
      <w:r w:rsidR="00987A8A">
        <w:rPr>
          <w:lang w:val="en-US"/>
        </w:rPr>
        <w:t xml:space="preserve"> </w:t>
      </w:r>
      <w:r w:rsidR="00B105AC" w:rsidRPr="00B105AC">
        <w:rPr>
          <w:i/>
          <w:lang w:val="en-US"/>
        </w:rPr>
        <w:t xml:space="preserve">ground </w:t>
      </w:r>
      <w:r w:rsidR="00987A8A">
        <w:rPr>
          <w:lang w:val="en-US"/>
        </w:rPr>
        <w:t xml:space="preserve">and </w:t>
      </w:r>
      <w:r w:rsidR="00987A8A" w:rsidRPr="00B105AC">
        <w:rPr>
          <w:i/>
          <w:lang w:val="en-US"/>
        </w:rPr>
        <w:t>absolute</w:t>
      </w:r>
      <w:r w:rsidR="00987A8A">
        <w:rPr>
          <w:lang w:val="en-US"/>
        </w:rPr>
        <w:t xml:space="preserve"> in the world</w:t>
      </w:r>
      <w:r>
        <w:rPr>
          <w:lang w:val="en-US"/>
        </w:rPr>
        <w:t xml:space="preserve"> </w:t>
      </w:r>
      <w:r w:rsidR="00B105AC">
        <w:rPr>
          <w:lang w:val="en-US"/>
        </w:rPr>
        <w:t xml:space="preserve">more than any other devices in our history of ideas. </w:t>
      </w:r>
      <w:r w:rsidR="008758E8">
        <w:rPr>
          <w:lang w:val="en-US"/>
        </w:rPr>
        <w:t>And</w:t>
      </w:r>
      <w:r w:rsidR="005D03D7">
        <w:rPr>
          <w:lang w:val="en-US"/>
        </w:rPr>
        <w:t xml:space="preserve"> – to take the Camus approach –</w:t>
      </w:r>
      <w:r w:rsidR="008758E8">
        <w:rPr>
          <w:lang w:val="en-US"/>
        </w:rPr>
        <w:t xml:space="preserve"> might not that be</w:t>
      </w:r>
      <w:r>
        <w:rPr>
          <w:lang w:val="en-US"/>
        </w:rPr>
        <w:t xml:space="preserve"> as</w:t>
      </w:r>
      <w:r w:rsidR="008758E8">
        <w:rPr>
          <w:lang w:val="en-US"/>
        </w:rPr>
        <w:t xml:space="preserve"> noble</w:t>
      </w:r>
      <w:r>
        <w:rPr>
          <w:lang w:val="en-US"/>
        </w:rPr>
        <w:t xml:space="preserve"> and</w:t>
      </w:r>
      <w:r w:rsidR="008758E8">
        <w:rPr>
          <w:lang w:val="en-US"/>
        </w:rPr>
        <w:t xml:space="preserve"> fulfilling</w:t>
      </w:r>
      <w:r>
        <w:rPr>
          <w:lang w:val="en-US"/>
        </w:rPr>
        <w:t xml:space="preserve"> a</w:t>
      </w:r>
      <w:r w:rsidR="008758E8">
        <w:rPr>
          <w:lang w:val="en-US"/>
        </w:rPr>
        <w:t xml:space="preserve"> way</w:t>
      </w:r>
      <w:r>
        <w:rPr>
          <w:lang w:val="en-US"/>
        </w:rPr>
        <w:t xml:space="preserve"> to push ou</w:t>
      </w:r>
      <w:r w:rsidR="00987A8A">
        <w:rPr>
          <w:lang w:val="en-US"/>
        </w:rPr>
        <w:t>r Sisyphus stone than any other? T</w:t>
      </w:r>
      <w:r>
        <w:rPr>
          <w:lang w:val="en-US"/>
        </w:rPr>
        <w:t>o find something d</w:t>
      </w:r>
      <w:r w:rsidR="00A051D8">
        <w:rPr>
          <w:lang w:val="en-US"/>
        </w:rPr>
        <w:t xml:space="preserve">eep down shared between us all, and stand together against that god-damn </w:t>
      </w:r>
      <w:r w:rsidR="00987A8A">
        <w:rPr>
          <w:lang w:val="en-US"/>
        </w:rPr>
        <w:t xml:space="preserve">soulless yet emancipating thing we call existence in modernity. </w:t>
      </w:r>
    </w:p>
    <w:sectPr w:rsidR="00494BAF" w:rsidRPr="004909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2EB01" w14:textId="77777777" w:rsidR="008360DA" w:rsidRDefault="008360DA" w:rsidP="00E252CE">
      <w:r>
        <w:separator/>
      </w:r>
    </w:p>
  </w:endnote>
  <w:endnote w:type="continuationSeparator" w:id="0">
    <w:p w14:paraId="0B4AD8FD" w14:textId="77777777" w:rsidR="008360DA" w:rsidRDefault="008360DA" w:rsidP="00E2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76B5C" w14:textId="77777777" w:rsidR="008360DA" w:rsidRDefault="008360DA" w:rsidP="00E252CE">
      <w:r>
        <w:separator/>
      </w:r>
    </w:p>
  </w:footnote>
  <w:footnote w:type="continuationSeparator" w:id="0">
    <w:p w14:paraId="2258371F" w14:textId="77777777" w:rsidR="008360DA" w:rsidRDefault="008360DA" w:rsidP="00E25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69D96" w14:textId="77777777" w:rsidR="00A67C37" w:rsidRDefault="00A67C37">
    <w:pPr>
      <w:pStyle w:val="Topptekst"/>
    </w:pPr>
    <w:r>
      <w:t xml:space="preserve">SØLV i filosofi-NM 2014/15: Audun </w:t>
    </w:r>
    <w:proofErr w:type="spellStart"/>
    <w:r>
      <w:t>Rugstad</w:t>
    </w:r>
    <w:proofErr w:type="spellEnd"/>
    <w:r>
      <w:t>, Oslo Katedralskole</w:t>
    </w:r>
    <w:r w:rsidR="008360DA">
      <w:tab/>
    </w:r>
  </w:p>
  <w:p w14:paraId="5B486C51" w14:textId="77777777" w:rsidR="008360DA" w:rsidRDefault="00A67C37">
    <w:pPr>
      <w:pStyle w:val="Topptekst"/>
    </w:pPr>
    <w:r>
      <w:t>Kandidat 25, o</w:t>
    </w:r>
    <w:r w:rsidR="008360DA">
      <w:t>ppgave 2</w:t>
    </w:r>
    <w:r w:rsidR="008360DA">
      <w:tab/>
      <w:t>19/03/15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7D"/>
    <w:rsid w:val="00096C09"/>
    <w:rsid w:val="001C78D0"/>
    <w:rsid w:val="002027FF"/>
    <w:rsid w:val="0023394C"/>
    <w:rsid w:val="00296ACD"/>
    <w:rsid w:val="002C7B06"/>
    <w:rsid w:val="00320B66"/>
    <w:rsid w:val="00325C8A"/>
    <w:rsid w:val="00382E9A"/>
    <w:rsid w:val="003C7879"/>
    <w:rsid w:val="004909FF"/>
    <w:rsid w:val="00494BAF"/>
    <w:rsid w:val="00512306"/>
    <w:rsid w:val="0052574F"/>
    <w:rsid w:val="005D03D7"/>
    <w:rsid w:val="00617B11"/>
    <w:rsid w:val="00634355"/>
    <w:rsid w:val="007054FF"/>
    <w:rsid w:val="00732564"/>
    <w:rsid w:val="008053EF"/>
    <w:rsid w:val="008360DA"/>
    <w:rsid w:val="008758E8"/>
    <w:rsid w:val="008F7819"/>
    <w:rsid w:val="009137AB"/>
    <w:rsid w:val="00977CA0"/>
    <w:rsid w:val="00987A8A"/>
    <w:rsid w:val="009F7B28"/>
    <w:rsid w:val="00A051D8"/>
    <w:rsid w:val="00A67C37"/>
    <w:rsid w:val="00B105AC"/>
    <w:rsid w:val="00C723B8"/>
    <w:rsid w:val="00CF62E5"/>
    <w:rsid w:val="00D97C30"/>
    <w:rsid w:val="00E252CE"/>
    <w:rsid w:val="00E87D4B"/>
    <w:rsid w:val="00F718CB"/>
    <w:rsid w:val="00F8194D"/>
    <w:rsid w:val="00F8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BDF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252C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252CE"/>
    <w:rPr>
      <w:rFonts w:ascii="Times New Roman" w:eastAsiaTheme="minorEastAsia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E252C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252CE"/>
    <w:rPr>
      <w:rFonts w:ascii="Times New Roman" w:eastAsiaTheme="minorEastAsia" w:hAnsi="Times New Roman" w:cs="Times New Roman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8360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360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252C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252CE"/>
    <w:rPr>
      <w:rFonts w:ascii="Times New Roman" w:eastAsiaTheme="minorEastAsia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E252C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252CE"/>
    <w:rPr>
      <w:rFonts w:ascii="Times New Roman" w:eastAsiaTheme="minorEastAsia" w:hAnsi="Times New Roman" w:cs="Times New Roman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8360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360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Eksamensbruker e-ohg-043989</dc:creator>
  <cp:lastModifiedBy>Trine Flattun Rogndokken</cp:lastModifiedBy>
  <cp:revision>2</cp:revision>
  <dcterms:created xsi:type="dcterms:W3CDTF">2015-03-27T09:57:00Z</dcterms:created>
  <dcterms:modified xsi:type="dcterms:W3CDTF">2015-03-27T09:57:00Z</dcterms:modified>
</cp:coreProperties>
</file>